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5286" w14:textId="77777777" w:rsidR="00F9327E" w:rsidRDefault="00F9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82D179" w14:textId="77777777" w:rsidR="00F9327E" w:rsidRDefault="00F9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AACCED" w14:textId="77777777" w:rsidR="00F9327E" w:rsidRDefault="008C4BCF" w:rsidP="008C4BCF">
      <w:pPr>
        <w:pStyle w:val="1"/>
        <w:shd w:val="clear" w:color="auto" w:fill="FFFFFF"/>
        <w:spacing w:beforeAutospacing="0"/>
        <w:jc w:val="center"/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  <w:t>Потреб</w:t>
      </w:r>
      <w:bookmarkStart w:id="0" w:name="_GoBack"/>
      <w:bookmarkEnd w:id="0"/>
      <w:r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  <w:t>ители ООО «</w:t>
      </w:r>
      <w:proofErr w:type="spellStart"/>
      <w:r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  <w:t>Рециклинговая</w:t>
      </w:r>
      <w:proofErr w:type="spellEnd"/>
      <w:r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  <w:t xml:space="preserve"> компания» теперь будут получать квитанции за вывоз мусора от ПАО «</w:t>
      </w:r>
      <w:proofErr w:type="spellStart"/>
      <w:r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  <w:t>Красноярскэнергосбыт</w:t>
      </w:r>
      <w:proofErr w:type="spellEnd"/>
      <w:r>
        <w:rPr>
          <w:rFonts w:ascii="Times New Roman" w:eastAsia="Segoe UI" w:hAnsi="Times New Roman" w:hint="default"/>
          <w:sz w:val="28"/>
          <w:szCs w:val="28"/>
          <w:shd w:val="clear" w:color="auto" w:fill="FFFFFF"/>
          <w:lang w:val="ru-RU"/>
        </w:rPr>
        <w:t>».</w:t>
      </w:r>
    </w:p>
    <w:p w14:paraId="6D845BE3" w14:textId="77777777" w:rsidR="00F9327E" w:rsidRDefault="00F9327E">
      <w:pPr>
        <w:jc w:val="both"/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14:paraId="09C611BA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С 20 января 2023 года у регионального оператора ГК «Кашалот» появляется новый агент по рассылке квитанций на оплату за обращение с ТКО.  </w:t>
      </w:r>
    </w:p>
    <w:p w14:paraId="0EA2B329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>Теперь собственники частных домов, помещений в многоквартирных домах будут получать платёжный документ не от «Биллинг2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4», а от ПАО «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Красноярскэнергосбыт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». Их доставка начнётся в феврале 2023 года за январь текущего года. </w:t>
      </w:r>
    </w:p>
    <w:p w14:paraId="12BFF447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>ПАО «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Красноярскэнергосбыт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>» принимает на себя обязательства только по печати и доставке квитанций.  Начисление платы, приём платежей от населения и консу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льтирование потребителей ООО «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Рециклинговая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компания» будет осуществлять напрямую самостоятельно. </w:t>
      </w:r>
    </w:p>
    <w:p w14:paraId="690B0D19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Платёжный документ за обращение с ТКО будет размещен на одном листе с платежным документом за электроснабжение.   </w:t>
      </w:r>
    </w:p>
    <w:p w14:paraId="680278F5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>Номера лицевых счетов абонентов Канско-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Аба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нской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Лесосибирской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и Рыбинской технологических зон останутся без изменений. Вход в личный кабинет будет доступен только на сайте рк24.рф.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Через личный кабинет услуга за ТКО по-прежнему оплачивается напрямую и без комиссии. Кроме того, в личном кабинете п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отребители смогут увидеть данные о прошедших оплатах, начислениях, перерасчётах и пенях. Поднять историю начислений, детализацию и квитанции, сформированные по лицевому счёту. А также направить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регоператору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интересующий вопрос, жалобу или предложение.</w:t>
      </w:r>
      <w:r>
        <w:rPr>
          <w:rFonts w:eastAsia="sans-serif"/>
          <w:sz w:val="28"/>
          <w:szCs w:val="28"/>
          <w:shd w:val="clear" w:color="auto" w:fill="FFFFFF"/>
        </w:rPr>
        <w:t> </w:t>
      </w:r>
    </w:p>
    <w:p w14:paraId="41E73907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В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личном кабинете КЭС отдельная информация по начислениям за ТКО отражаться не будет, только в общей сформированной квитанции за коммунальные услуги. Не получится в личном кабинете КЭС и оплатить ТКО.</w:t>
      </w:r>
    </w:p>
    <w:p w14:paraId="5E839C34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>Ещё один важный момент - все заявления по количеству прож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ивающих, перерасчетам и учету платежей должны </w:t>
      </w:r>
      <w:r>
        <w:rPr>
          <w:rFonts w:eastAsia="Segoe UI"/>
          <w:sz w:val="28"/>
          <w:szCs w:val="28"/>
          <w:shd w:val="clear" w:color="auto" w:fill="FFFFFF"/>
          <w:lang w:val="ru-RU"/>
        </w:rPr>
        <w:lastRenderedPageBreak/>
        <w:t>направляться в ООО «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Рециклинговая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компания», а не в ПАО «</w:t>
      </w:r>
      <w:proofErr w:type="spellStart"/>
      <w:r>
        <w:rPr>
          <w:rFonts w:eastAsia="Segoe UI"/>
          <w:sz w:val="28"/>
          <w:szCs w:val="28"/>
          <w:shd w:val="clear" w:color="auto" w:fill="FFFFFF"/>
          <w:lang w:val="ru-RU"/>
        </w:rPr>
        <w:t>Красноярскэнергосбыт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». </w:t>
      </w:r>
    </w:p>
    <w:p w14:paraId="4A05739E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Способы наличной и безналичной оплаты за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мусор останутся тоже прежними:</w:t>
      </w:r>
    </w:p>
    <w:p w14:paraId="4E3146BE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- через личный кабинет на сайте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рк24.рф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br/>
        <w:t>- через приложение «Квартплата+»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br/>
        <w:t xml:space="preserve">- приложения и онлайн-банки Сбербанка, ВТБ, Почта банка, Открытия, Тинькофф банка, Промсвязьбанка,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Россельхозбанка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Совкомбанка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, Енисейского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объединенного банка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br/>
        <w:t>- в отделениях Почты России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br/>
        <w:t>- ООО «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Телекомсервис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>»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br/>
        <w:t xml:space="preserve">- через терминалы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Qiwi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Кассервис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br/>
        <w:t xml:space="preserve"> - через платформу ГИС ЖКХ.</w:t>
      </w:r>
    </w:p>
    <w:p w14:paraId="1E4FA6B4" w14:textId="77777777" w:rsidR="00F9327E" w:rsidRDefault="00F9327E" w:rsidP="008C4BCF">
      <w:pPr>
        <w:pStyle w:val="a4"/>
        <w:shd w:val="clear" w:color="auto" w:fill="FFFFFF"/>
        <w:spacing w:beforeAutospacing="0"/>
        <w:jc w:val="both"/>
        <w:rPr>
          <w:sz w:val="28"/>
          <w:szCs w:val="28"/>
          <w:lang w:val="ru-RU" w:bidi="ar"/>
        </w:rPr>
      </w:pPr>
    </w:p>
    <w:p w14:paraId="70BB1683" w14:textId="77777777" w:rsidR="00F9327E" w:rsidRDefault="008C4BCF">
      <w:pPr>
        <w:pStyle w:val="a4"/>
        <w:shd w:val="clear" w:color="auto" w:fill="FFFFFF"/>
        <w:spacing w:before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ar"/>
        </w:rPr>
        <w:t xml:space="preserve">Получить консультацию по всем возникающим вопросам вы можете по телефону «горячей» линии: </w:t>
      </w:r>
      <w:r>
        <w:rPr>
          <w:sz w:val="28"/>
          <w:szCs w:val="28"/>
          <w:lang w:val="ru-RU"/>
        </w:rPr>
        <w:t xml:space="preserve">8(391)225-99-24, </w:t>
      </w:r>
    </w:p>
    <w:p w14:paraId="545B9899" w14:textId="77777777" w:rsidR="00F9327E" w:rsidRDefault="008C4B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 электронной почты </w:t>
      </w:r>
      <w:r>
        <w:rPr>
          <w:rFonts w:ascii="Times New Roman" w:hAnsi="Times New Roman"/>
          <w:sz w:val="28"/>
          <w:szCs w:val="28"/>
          <w:lang w:val="ru-RU"/>
        </w:rPr>
        <w:t>info@рк24.рф</w:t>
      </w:r>
    </w:p>
    <w:p w14:paraId="58FA0CE8" w14:textId="51A824CE" w:rsidR="00F9327E" w:rsidRDefault="008C4B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соцсетях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 и ОК, </w:t>
      </w:r>
    </w:p>
    <w:p w14:paraId="0BCE0CA2" w14:textId="77777777" w:rsidR="00F9327E" w:rsidRDefault="00F9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C748FD" w14:textId="77777777" w:rsidR="00F9327E" w:rsidRDefault="008C4B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в офисах компании: </w:t>
      </w:r>
    </w:p>
    <w:p w14:paraId="4A47FD35" w14:textId="77777777" w:rsidR="00F9327E" w:rsidRDefault="00F9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C9B84A" w14:textId="77777777" w:rsidR="00F9327E" w:rsidRDefault="008C4BCF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>г. Канск, ул. Владимирская, д. 7</w:t>
      </w:r>
    </w:p>
    <w:p w14:paraId="43AFC726" w14:textId="77777777" w:rsidR="00F9327E" w:rsidRDefault="008C4BCF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>г. Лесосибирск,</w:t>
      </w:r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5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>мкр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., 13а, оф. 7 </w:t>
      </w:r>
    </w:p>
    <w:p w14:paraId="4977D598" w14:textId="77777777" w:rsidR="00F9327E" w:rsidRDefault="008C4BCF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lang w:val="ru-RU" w:bidi="ar"/>
        </w:rPr>
        <w:t>г. Бородино, ул. Ленина, 45б, 1 этаж</w:t>
      </w:r>
    </w:p>
    <w:p w14:paraId="154A0B6D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54A51AF4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5D07F1FC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14DB273E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367D2F12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7B838C31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00A63F06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04CC692E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30EBAC55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5C3EF4B4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763E844D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57667D80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11E97756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4493DDEE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77B5DC6F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16D67A86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3D27253F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21CCAF11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4464D619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6AA2E19A" w14:textId="77777777" w:rsidR="00F9327E" w:rsidRDefault="00F9327E">
      <w:pPr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14:paraId="05B5BBB9" w14:textId="77777777" w:rsidR="00F9327E" w:rsidRPr="008C4BCF" w:rsidRDefault="00F9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9327E" w:rsidRPr="008C4BC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06"/>
    <w:rsid w:val="00275331"/>
    <w:rsid w:val="00401851"/>
    <w:rsid w:val="005A3506"/>
    <w:rsid w:val="008C4BCF"/>
    <w:rsid w:val="00F9327E"/>
    <w:rsid w:val="1A5C72B0"/>
    <w:rsid w:val="2E5E29A5"/>
    <w:rsid w:val="4EFC7822"/>
    <w:rsid w:val="65AA645C"/>
    <w:rsid w:val="724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F9BD30"/>
  <w15:docId w15:val="{7219F42C-24AA-420A-AAFE-C2FD0A1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E200-C763-4979-ABAD-20B71BD1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Эталон</cp:lastModifiedBy>
  <cp:revision>5</cp:revision>
  <dcterms:created xsi:type="dcterms:W3CDTF">2023-01-18T08:22:00Z</dcterms:created>
  <dcterms:modified xsi:type="dcterms:W3CDTF">2023-01-26T06:25:00Z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83CB4AA2B72B4006815BDFE770CEAF27</vt:lpwstr>
  </property>
</Properties>
</file>